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CE" w:rsidRDefault="00460ECE" w:rsidP="002F7A81">
      <w:pPr>
        <w:jc w:val="center"/>
        <w:rPr>
          <w:b/>
          <w:bCs/>
        </w:rPr>
      </w:pPr>
      <w:r>
        <w:rPr>
          <w:b/>
          <w:bCs/>
        </w:rPr>
        <w:t>Student Learning Assessment Program</w:t>
      </w:r>
    </w:p>
    <w:p w:rsidR="00460ECE" w:rsidRDefault="00460ECE">
      <w:pPr>
        <w:pStyle w:val="Heading2"/>
      </w:pPr>
      <w:r>
        <w:t>Response to Summary Form</w:t>
      </w:r>
    </w:p>
    <w:p w:rsidR="00460ECE" w:rsidRDefault="00460ECE">
      <w:pPr>
        <w:jc w:val="center"/>
      </w:pPr>
      <w:r>
        <w:rPr>
          <w:b/>
          <w:bCs/>
        </w:rPr>
        <w:t>Undergraduate Programs 20</w:t>
      </w:r>
      <w:r w:rsidR="006D7978">
        <w:rPr>
          <w:b/>
          <w:bCs/>
        </w:rPr>
        <w:t>1</w:t>
      </w:r>
      <w:r w:rsidR="006A122D">
        <w:rPr>
          <w:b/>
          <w:bCs/>
        </w:rPr>
        <w:t>7</w:t>
      </w:r>
    </w:p>
    <w:p w:rsidR="00460ECE" w:rsidRDefault="00460ECE">
      <w:pPr>
        <w:jc w:val="center"/>
      </w:pPr>
    </w:p>
    <w:p w:rsidR="00460ECE" w:rsidRPr="00B238F2" w:rsidRDefault="00460ECE">
      <w:pPr>
        <w:rPr>
          <w:sz w:val="22"/>
          <w:szCs w:val="22"/>
        </w:rPr>
      </w:pPr>
      <w:r w:rsidRPr="00B238F2">
        <w:rPr>
          <w:sz w:val="22"/>
          <w:szCs w:val="22"/>
        </w:rPr>
        <w:t>Department:  Health Studies</w:t>
      </w:r>
    </w:p>
    <w:p w:rsidR="00460ECE" w:rsidRPr="00B238F2" w:rsidRDefault="00460ECE">
      <w:pPr>
        <w:rPr>
          <w:sz w:val="22"/>
          <w:szCs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980"/>
        <w:gridCol w:w="5490"/>
      </w:tblGrid>
      <w:tr w:rsidR="00460ECE" w:rsidRPr="00B238F2" w:rsidTr="006D7978">
        <w:trPr>
          <w:trHeight w:val="665"/>
        </w:trPr>
        <w:tc>
          <w:tcPr>
            <w:tcW w:w="1800" w:type="dxa"/>
          </w:tcPr>
          <w:p w:rsidR="00460ECE" w:rsidRPr="00B238F2" w:rsidRDefault="00460ECE">
            <w:pPr>
              <w:jc w:val="center"/>
              <w:rPr>
                <w:b/>
                <w:bCs/>
                <w:sz w:val="22"/>
                <w:szCs w:val="22"/>
              </w:rPr>
            </w:pPr>
            <w:r w:rsidRPr="00B238F2">
              <w:rPr>
                <w:b/>
                <w:bCs/>
                <w:sz w:val="22"/>
                <w:szCs w:val="22"/>
              </w:rPr>
              <w:t>Category</w:t>
            </w:r>
          </w:p>
        </w:tc>
        <w:tc>
          <w:tcPr>
            <w:tcW w:w="1980" w:type="dxa"/>
          </w:tcPr>
          <w:p w:rsidR="00460ECE" w:rsidRPr="00B238F2" w:rsidRDefault="00460ECE">
            <w:pPr>
              <w:jc w:val="center"/>
              <w:rPr>
                <w:b/>
                <w:bCs/>
                <w:sz w:val="22"/>
                <w:szCs w:val="22"/>
              </w:rPr>
            </w:pPr>
            <w:r w:rsidRPr="00B238F2">
              <w:rPr>
                <w:b/>
                <w:bCs/>
                <w:sz w:val="22"/>
                <w:szCs w:val="22"/>
              </w:rPr>
              <w:t>Level</w:t>
            </w:r>
            <w:r w:rsidRPr="00B238F2">
              <w:rPr>
                <w:rStyle w:val="FootnoteReference"/>
                <w:b/>
                <w:bCs/>
                <w:sz w:val="22"/>
                <w:szCs w:val="22"/>
              </w:rPr>
              <w:footnoteReference w:customMarkFollows="1" w:id="1"/>
              <w:t>*</w:t>
            </w:r>
          </w:p>
        </w:tc>
        <w:tc>
          <w:tcPr>
            <w:tcW w:w="5490" w:type="dxa"/>
          </w:tcPr>
          <w:p w:rsidR="00460ECE" w:rsidRPr="00B238F2" w:rsidRDefault="00460ECE">
            <w:pPr>
              <w:pStyle w:val="Heading1"/>
              <w:jc w:val="center"/>
              <w:rPr>
                <w:b w:val="0"/>
                <w:bCs w:val="0"/>
                <w:sz w:val="22"/>
                <w:szCs w:val="22"/>
              </w:rPr>
            </w:pPr>
            <w:r w:rsidRPr="00B238F2">
              <w:rPr>
                <w:sz w:val="22"/>
                <w:szCs w:val="22"/>
              </w:rPr>
              <w:t>Comments</w:t>
            </w:r>
          </w:p>
        </w:tc>
      </w:tr>
      <w:tr w:rsidR="00460ECE" w:rsidRPr="00B238F2" w:rsidTr="006D7978">
        <w:tc>
          <w:tcPr>
            <w:tcW w:w="1800" w:type="dxa"/>
          </w:tcPr>
          <w:p w:rsidR="00460ECE" w:rsidRPr="00B238F2" w:rsidRDefault="00460ECE">
            <w:pPr>
              <w:pStyle w:val="Heading1"/>
              <w:rPr>
                <w:sz w:val="22"/>
                <w:szCs w:val="22"/>
              </w:rPr>
            </w:pPr>
            <w:r w:rsidRPr="00B238F2">
              <w:rPr>
                <w:sz w:val="22"/>
                <w:szCs w:val="22"/>
              </w:rPr>
              <w:t>Learning Objectives</w:t>
            </w:r>
          </w:p>
        </w:tc>
        <w:tc>
          <w:tcPr>
            <w:tcW w:w="1980" w:type="dxa"/>
          </w:tcPr>
          <w:p w:rsidR="00733A0E" w:rsidRPr="00B238F2" w:rsidRDefault="00460ECE" w:rsidP="00D3270B">
            <w:pPr>
              <w:rPr>
                <w:sz w:val="22"/>
                <w:szCs w:val="22"/>
              </w:rPr>
            </w:pPr>
            <w:r w:rsidRPr="00B238F2">
              <w:rPr>
                <w:sz w:val="22"/>
                <w:szCs w:val="22"/>
              </w:rPr>
              <w:t xml:space="preserve">Level </w:t>
            </w:r>
            <w:r w:rsidR="00D3270B" w:rsidRPr="00B238F2">
              <w:rPr>
                <w:sz w:val="22"/>
                <w:szCs w:val="22"/>
              </w:rPr>
              <w:t>3</w:t>
            </w:r>
            <w:r w:rsidRPr="00B238F2">
              <w:rPr>
                <w:sz w:val="22"/>
                <w:szCs w:val="22"/>
              </w:rPr>
              <w:t xml:space="preserve">, </w:t>
            </w:r>
            <w:r w:rsidR="003F3C94" w:rsidRPr="00B238F2">
              <w:rPr>
                <w:sz w:val="22"/>
                <w:szCs w:val="22"/>
              </w:rPr>
              <w:t xml:space="preserve">Health Studies  T.C. </w:t>
            </w:r>
            <w:r w:rsidR="00C62B94" w:rsidRPr="00B238F2">
              <w:rPr>
                <w:sz w:val="22"/>
                <w:szCs w:val="22"/>
              </w:rPr>
              <w:t>option</w:t>
            </w:r>
            <w:r w:rsidR="00BA1545" w:rsidRPr="00B238F2">
              <w:rPr>
                <w:sz w:val="22"/>
                <w:szCs w:val="22"/>
              </w:rPr>
              <w:t xml:space="preserve"> and </w:t>
            </w:r>
            <w:r w:rsidR="00C62B94" w:rsidRPr="00B238F2">
              <w:rPr>
                <w:sz w:val="22"/>
                <w:szCs w:val="22"/>
              </w:rPr>
              <w:t>minor</w:t>
            </w:r>
          </w:p>
        </w:tc>
        <w:tc>
          <w:tcPr>
            <w:tcW w:w="5490" w:type="dxa"/>
          </w:tcPr>
          <w:p w:rsidR="00460ECE" w:rsidRPr="00B238F2" w:rsidRDefault="00C62B94" w:rsidP="00310AAC">
            <w:pPr>
              <w:rPr>
                <w:sz w:val="22"/>
                <w:szCs w:val="22"/>
              </w:rPr>
            </w:pPr>
            <w:r w:rsidRPr="00B238F2">
              <w:rPr>
                <w:sz w:val="22"/>
                <w:szCs w:val="22"/>
              </w:rPr>
              <w:t>Objectives are programmatic, clear, and measurable.</w:t>
            </w:r>
            <w:r w:rsidR="0089557B" w:rsidRPr="00B238F2">
              <w:rPr>
                <w:sz w:val="22"/>
                <w:szCs w:val="22"/>
              </w:rPr>
              <w:t xml:space="preserve">  Good detail in your objectives. </w:t>
            </w:r>
            <w:r w:rsidRPr="00B238F2">
              <w:rPr>
                <w:sz w:val="22"/>
                <w:szCs w:val="22"/>
              </w:rPr>
              <w:t xml:space="preserve"> </w:t>
            </w:r>
            <w:r w:rsidR="00310AAC">
              <w:rPr>
                <w:sz w:val="22"/>
                <w:szCs w:val="22"/>
              </w:rPr>
              <w:t>All five of the undergraduate learning goals have been adopted by this program.</w:t>
            </w:r>
          </w:p>
        </w:tc>
      </w:tr>
      <w:tr w:rsidR="00460ECE" w:rsidRPr="00281ED9" w:rsidTr="006D7978">
        <w:tc>
          <w:tcPr>
            <w:tcW w:w="1800" w:type="dxa"/>
          </w:tcPr>
          <w:p w:rsidR="00460ECE" w:rsidRPr="00B238F2" w:rsidRDefault="00460ECE">
            <w:pPr>
              <w:rPr>
                <w:b/>
                <w:bCs/>
                <w:sz w:val="22"/>
                <w:szCs w:val="22"/>
              </w:rPr>
            </w:pPr>
          </w:p>
          <w:p w:rsidR="00460ECE" w:rsidRPr="00B238F2" w:rsidRDefault="00460ECE">
            <w:pPr>
              <w:rPr>
                <w:b/>
                <w:bCs/>
                <w:sz w:val="22"/>
                <w:szCs w:val="22"/>
              </w:rPr>
            </w:pPr>
            <w:r w:rsidRPr="00B238F2">
              <w:rPr>
                <w:b/>
                <w:bCs/>
                <w:sz w:val="22"/>
                <w:szCs w:val="22"/>
              </w:rPr>
              <w:t>How, Where, and When Assessed</w:t>
            </w:r>
          </w:p>
        </w:tc>
        <w:tc>
          <w:tcPr>
            <w:tcW w:w="1980" w:type="dxa"/>
          </w:tcPr>
          <w:p w:rsidR="003F3C94" w:rsidRPr="00B238F2" w:rsidRDefault="00827A10" w:rsidP="003F3C94">
            <w:pPr>
              <w:rPr>
                <w:sz w:val="22"/>
                <w:szCs w:val="22"/>
              </w:rPr>
            </w:pPr>
            <w:r w:rsidRPr="00B238F2">
              <w:rPr>
                <w:sz w:val="22"/>
                <w:szCs w:val="22"/>
              </w:rPr>
              <w:t xml:space="preserve">Level </w:t>
            </w:r>
            <w:r w:rsidR="003F3C94" w:rsidRPr="00B238F2">
              <w:rPr>
                <w:sz w:val="22"/>
                <w:szCs w:val="22"/>
              </w:rPr>
              <w:t xml:space="preserve">2, Health Studies T.C. </w:t>
            </w:r>
            <w:r w:rsidR="00BA1545" w:rsidRPr="00B238F2">
              <w:rPr>
                <w:sz w:val="22"/>
                <w:szCs w:val="22"/>
              </w:rPr>
              <w:t xml:space="preserve">option and </w:t>
            </w:r>
            <w:r w:rsidR="003F3C94" w:rsidRPr="00B238F2">
              <w:rPr>
                <w:sz w:val="22"/>
                <w:szCs w:val="22"/>
              </w:rPr>
              <w:t xml:space="preserve">minor </w:t>
            </w:r>
          </w:p>
          <w:p w:rsidR="00460ECE" w:rsidRPr="00B238F2" w:rsidRDefault="00460ECE">
            <w:pPr>
              <w:rPr>
                <w:sz w:val="22"/>
                <w:szCs w:val="22"/>
              </w:rPr>
            </w:pPr>
          </w:p>
          <w:p w:rsidR="00460ECE" w:rsidRPr="00B238F2" w:rsidRDefault="00460ECE" w:rsidP="004A2964">
            <w:pPr>
              <w:rPr>
                <w:sz w:val="22"/>
                <w:szCs w:val="22"/>
              </w:rPr>
            </w:pPr>
          </w:p>
        </w:tc>
        <w:tc>
          <w:tcPr>
            <w:tcW w:w="5490" w:type="dxa"/>
          </w:tcPr>
          <w:p w:rsidR="00460ECE" w:rsidRPr="00B238F2" w:rsidRDefault="00310AAC" w:rsidP="00B238F2">
            <w:pPr>
              <w:rPr>
                <w:sz w:val="22"/>
                <w:szCs w:val="22"/>
              </w:rPr>
            </w:pPr>
            <w:r>
              <w:rPr>
                <w:sz w:val="22"/>
                <w:szCs w:val="22"/>
              </w:rPr>
              <w:t>In some of the objectives you list the courses and the assignments used for assessment, but not in all of them.  If you have particular assignments used, it would be helpful to list them here along with the courses.  For some objectives, you have only 1 assignment in 1 class used for assessment, and assessment of large major objectives should really be multiple if at all possible.  You are using a poster to assess writing, which may be difficult depending on the required amount of writing for that assignment for objective 7.  Are there other papers that you are also using?</w:t>
            </w:r>
            <w:r w:rsidR="0067094B">
              <w:rPr>
                <w:sz w:val="22"/>
                <w:szCs w:val="22"/>
              </w:rPr>
              <w:t xml:space="preserve">  Many teacher licensure programs use state tests and student teaching evaluations as part of their assessment of students in these programs.  Have you considered those measures?</w:t>
            </w:r>
            <w:bookmarkStart w:id="0" w:name="_GoBack"/>
            <w:bookmarkEnd w:id="0"/>
          </w:p>
        </w:tc>
      </w:tr>
      <w:tr w:rsidR="00460ECE" w:rsidRPr="00281ED9" w:rsidTr="006D7978">
        <w:tc>
          <w:tcPr>
            <w:tcW w:w="1800" w:type="dxa"/>
          </w:tcPr>
          <w:p w:rsidR="00A25719" w:rsidRPr="00B238F2" w:rsidRDefault="00A25719">
            <w:pPr>
              <w:rPr>
                <w:b/>
                <w:bCs/>
                <w:sz w:val="22"/>
                <w:szCs w:val="22"/>
              </w:rPr>
            </w:pPr>
          </w:p>
          <w:p w:rsidR="00460ECE" w:rsidRPr="00B238F2" w:rsidRDefault="00460ECE">
            <w:pPr>
              <w:rPr>
                <w:b/>
                <w:bCs/>
                <w:sz w:val="22"/>
                <w:szCs w:val="22"/>
              </w:rPr>
            </w:pPr>
            <w:r w:rsidRPr="00B238F2">
              <w:rPr>
                <w:b/>
                <w:bCs/>
                <w:sz w:val="22"/>
                <w:szCs w:val="22"/>
              </w:rPr>
              <w:t>Expectations</w:t>
            </w:r>
          </w:p>
        </w:tc>
        <w:tc>
          <w:tcPr>
            <w:tcW w:w="1980" w:type="dxa"/>
          </w:tcPr>
          <w:p w:rsidR="00DB7FF7" w:rsidRPr="00B238F2" w:rsidRDefault="001C7AA0" w:rsidP="00D3270B">
            <w:pPr>
              <w:rPr>
                <w:sz w:val="22"/>
                <w:szCs w:val="22"/>
              </w:rPr>
            </w:pPr>
            <w:r w:rsidRPr="00B238F2">
              <w:rPr>
                <w:sz w:val="22"/>
                <w:szCs w:val="22"/>
              </w:rPr>
              <w:t>Level</w:t>
            </w:r>
            <w:r w:rsidR="00D3270B" w:rsidRPr="00B238F2">
              <w:rPr>
                <w:sz w:val="22"/>
                <w:szCs w:val="22"/>
              </w:rPr>
              <w:t xml:space="preserve"> 3</w:t>
            </w:r>
            <w:r w:rsidR="003F3C94" w:rsidRPr="00B238F2">
              <w:rPr>
                <w:sz w:val="22"/>
                <w:szCs w:val="22"/>
              </w:rPr>
              <w:t>, Health Studies T.</w:t>
            </w:r>
            <w:r w:rsidR="00BA5FBA" w:rsidRPr="00B238F2">
              <w:rPr>
                <w:sz w:val="22"/>
                <w:szCs w:val="22"/>
              </w:rPr>
              <w:t>C</w:t>
            </w:r>
            <w:r w:rsidR="003F3C94" w:rsidRPr="00B238F2">
              <w:rPr>
                <w:sz w:val="22"/>
                <w:szCs w:val="22"/>
              </w:rPr>
              <w:t xml:space="preserve">. </w:t>
            </w:r>
            <w:r w:rsidR="00BA1545" w:rsidRPr="00B238F2">
              <w:rPr>
                <w:sz w:val="22"/>
                <w:szCs w:val="22"/>
              </w:rPr>
              <w:t xml:space="preserve">option and </w:t>
            </w:r>
            <w:r w:rsidR="003F3C94" w:rsidRPr="00B238F2">
              <w:rPr>
                <w:sz w:val="22"/>
                <w:szCs w:val="22"/>
              </w:rPr>
              <w:t>minor</w:t>
            </w:r>
          </w:p>
        </w:tc>
        <w:tc>
          <w:tcPr>
            <w:tcW w:w="5490" w:type="dxa"/>
          </w:tcPr>
          <w:p w:rsidR="003F3C94" w:rsidRPr="00B238F2" w:rsidRDefault="00281ED9" w:rsidP="00E65648">
            <w:pPr>
              <w:rPr>
                <w:sz w:val="22"/>
                <w:szCs w:val="22"/>
              </w:rPr>
            </w:pPr>
            <w:r w:rsidRPr="00B238F2">
              <w:rPr>
                <w:sz w:val="22"/>
                <w:szCs w:val="22"/>
              </w:rPr>
              <w:t>Expectations are clear</w:t>
            </w:r>
            <w:r w:rsidR="00D3270B" w:rsidRPr="00B238F2">
              <w:rPr>
                <w:sz w:val="22"/>
                <w:szCs w:val="22"/>
              </w:rPr>
              <w:t xml:space="preserve"> with the adoption of rubrics</w:t>
            </w:r>
            <w:r w:rsidR="005B467E" w:rsidRPr="00B238F2">
              <w:rPr>
                <w:sz w:val="22"/>
                <w:szCs w:val="22"/>
              </w:rPr>
              <w:t xml:space="preserve">. </w:t>
            </w:r>
            <w:r w:rsidR="00E65648" w:rsidRPr="00B238F2">
              <w:rPr>
                <w:sz w:val="22"/>
                <w:szCs w:val="22"/>
              </w:rPr>
              <w:t>You may want to further refine them with the percentage of students expected to meet and then the –percentage expected to exceed those levels.</w:t>
            </w:r>
            <w:r w:rsidR="005B467E" w:rsidRPr="00B238F2">
              <w:rPr>
                <w:sz w:val="22"/>
                <w:szCs w:val="22"/>
              </w:rPr>
              <w:t xml:space="preserve"> </w:t>
            </w:r>
            <w:r w:rsidR="00B238F2">
              <w:rPr>
                <w:sz w:val="22"/>
                <w:szCs w:val="22"/>
              </w:rPr>
              <w:t xml:space="preserve">You mention meeting to “determine if more stringent criteria should be incorporated.”  What makes you think this is the case?  Are students too easily meeting your expectations? </w:t>
            </w:r>
          </w:p>
        </w:tc>
      </w:tr>
      <w:tr w:rsidR="00460ECE" w:rsidRPr="00281ED9" w:rsidTr="006D7978">
        <w:tc>
          <w:tcPr>
            <w:tcW w:w="1800" w:type="dxa"/>
          </w:tcPr>
          <w:p w:rsidR="00460ECE" w:rsidRPr="00B238F2" w:rsidRDefault="00460ECE">
            <w:pPr>
              <w:rPr>
                <w:b/>
                <w:bCs/>
                <w:sz w:val="22"/>
                <w:szCs w:val="22"/>
              </w:rPr>
            </w:pPr>
          </w:p>
          <w:p w:rsidR="00460ECE" w:rsidRPr="00B238F2" w:rsidRDefault="00460ECE">
            <w:pPr>
              <w:rPr>
                <w:b/>
                <w:bCs/>
                <w:sz w:val="22"/>
                <w:szCs w:val="22"/>
              </w:rPr>
            </w:pPr>
            <w:r w:rsidRPr="00B238F2">
              <w:rPr>
                <w:b/>
                <w:bCs/>
                <w:sz w:val="22"/>
                <w:szCs w:val="22"/>
              </w:rPr>
              <w:t>Results</w:t>
            </w:r>
          </w:p>
        </w:tc>
        <w:tc>
          <w:tcPr>
            <w:tcW w:w="1980" w:type="dxa"/>
          </w:tcPr>
          <w:p w:rsidR="00DB7FF7" w:rsidRPr="00B238F2" w:rsidRDefault="003F3C94" w:rsidP="00BA1545">
            <w:pPr>
              <w:rPr>
                <w:sz w:val="22"/>
                <w:szCs w:val="22"/>
              </w:rPr>
            </w:pPr>
            <w:r w:rsidRPr="00B238F2">
              <w:rPr>
                <w:sz w:val="22"/>
                <w:szCs w:val="22"/>
              </w:rPr>
              <w:t>Level 2, Health Studies T.</w:t>
            </w:r>
            <w:r w:rsidR="00BA5FBA" w:rsidRPr="00B238F2">
              <w:rPr>
                <w:sz w:val="22"/>
                <w:szCs w:val="22"/>
              </w:rPr>
              <w:t>C</w:t>
            </w:r>
            <w:r w:rsidRPr="00B238F2">
              <w:rPr>
                <w:sz w:val="22"/>
                <w:szCs w:val="22"/>
              </w:rPr>
              <w:t xml:space="preserve">. </w:t>
            </w:r>
            <w:r w:rsidR="00BA1545" w:rsidRPr="00B238F2">
              <w:rPr>
                <w:sz w:val="22"/>
                <w:szCs w:val="22"/>
              </w:rPr>
              <w:t>option and minor</w:t>
            </w:r>
          </w:p>
        </w:tc>
        <w:tc>
          <w:tcPr>
            <w:tcW w:w="5490" w:type="dxa"/>
          </w:tcPr>
          <w:p w:rsidR="00DB7FF7" w:rsidRPr="00B238F2" w:rsidRDefault="00826599" w:rsidP="00310AAC">
            <w:pPr>
              <w:rPr>
                <w:sz w:val="22"/>
                <w:szCs w:val="22"/>
              </w:rPr>
            </w:pPr>
            <w:r w:rsidRPr="00B238F2">
              <w:rPr>
                <w:sz w:val="22"/>
                <w:szCs w:val="22"/>
              </w:rPr>
              <w:t xml:space="preserve">Results are being collected.  As time progresses, more analysis </w:t>
            </w:r>
            <w:r w:rsidR="009245BD" w:rsidRPr="00B238F2">
              <w:rPr>
                <w:sz w:val="22"/>
                <w:szCs w:val="22"/>
              </w:rPr>
              <w:t>will be important</w:t>
            </w:r>
            <w:r w:rsidRPr="00B238F2">
              <w:rPr>
                <w:sz w:val="22"/>
                <w:szCs w:val="22"/>
              </w:rPr>
              <w:t xml:space="preserve"> as the department determines what the data tell the faculty</w:t>
            </w:r>
            <w:r w:rsidR="009245BD" w:rsidRPr="00B238F2">
              <w:rPr>
                <w:sz w:val="22"/>
                <w:szCs w:val="22"/>
              </w:rPr>
              <w:t xml:space="preserve"> about student learning and what changes may be called for</w:t>
            </w:r>
            <w:r w:rsidRPr="00B238F2">
              <w:rPr>
                <w:sz w:val="22"/>
                <w:szCs w:val="22"/>
              </w:rPr>
              <w:t>.</w:t>
            </w:r>
            <w:r w:rsidR="00D3270B" w:rsidRPr="00B238F2">
              <w:rPr>
                <w:sz w:val="22"/>
                <w:szCs w:val="22"/>
              </w:rPr>
              <w:t xml:space="preserve">  What have you learned about your program through your assessment data?  </w:t>
            </w:r>
          </w:p>
        </w:tc>
      </w:tr>
      <w:tr w:rsidR="00460ECE" w:rsidRPr="00281ED9" w:rsidTr="006D7978">
        <w:tc>
          <w:tcPr>
            <w:tcW w:w="1800" w:type="dxa"/>
          </w:tcPr>
          <w:p w:rsidR="00460ECE" w:rsidRPr="00B238F2" w:rsidRDefault="00460ECE">
            <w:pPr>
              <w:rPr>
                <w:b/>
                <w:bCs/>
                <w:sz w:val="22"/>
                <w:szCs w:val="22"/>
              </w:rPr>
            </w:pPr>
            <w:r w:rsidRPr="00B238F2">
              <w:rPr>
                <w:b/>
                <w:bCs/>
                <w:sz w:val="22"/>
                <w:szCs w:val="22"/>
              </w:rPr>
              <w:t>How Results Will be Used</w:t>
            </w:r>
          </w:p>
        </w:tc>
        <w:tc>
          <w:tcPr>
            <w:tcW w:w="1980" w:type="dxa"/>
          </w:tcPr>
          <w:p w:rsidR="00460ECE" w:rsidRPr="00B238F2" w:rsidRDefault="00D70BE1" w:rsidP="006D7978">
            <w:pPr>
              <w:rPr>
                <w:sz w:val="22"/>
                <w:szCs w:val="22"/>
              </w:rPr>
            </w:pPr>
            <w:r w:rsidRPr="00B238F2">
              <w:rPr>
                <w:sz w:val="22"/>
                <w:szCs w:val="22"/>
              </w:rPr>
              <w:t xml:space="preserve">Level 2, </w:t>
            </w:r>
            <w:r w:rsidR="00460ECE" w:rsidRPr="00B238F2">
              <w:rPr>
                <w:sz w:val="22"/>
                <w:szCs w:val="22"/>
              </w:rPr>
              <w:t xml:space="preserve">Health Studies </w:t>
            </w:r>
            <w:r w:rsidR="00AC3CCB" w:rsidRPr="00B238F2">
              <w:rPr>
                <w:sz w:val="22"/>
                <w:szCs w:val="22"/>
              </w:rPr>
              <w:t xml:space="preserve">T.C. </w:t>
            </w:r>
            <w:r w:rsidR="00BA1545" w:rsidRPr="00B238F2">
              <w:rPr>
                <w:sz w:val="22"/>
                <w:szCs w:val="22"/>
              </w:rPr>
              <w:t xml:space="preserve">option and </w:t>
            </w:r>
            <w:r w:rsidR="00460ECE" w:rsidRPr="00B238F2">
              <w:rPr>
                <w:sz w:val="22"/>
                <w:szCs w:val="22"/>
              </w:rPr>
              <w:t>minor</w:t>
            </w:r>
          </w:p>
        </w:tc>
        <w:tc>
          <w:tcPr>
            <w:tcW w:w="5490" w:type="dxa"/>
          </w:tcPr>
          <w:p w:rsidR="00DB7FF7" w:rsidRPr="00B238F2" w:rsidRDefault="00284554" w:rsidP="00310AAC">
            <w:pPr>
              <w:rPr>
                <w:sz w:val="22"/>
                <w:szCs w:val="22"/>
              </w:rPr>
            </w:pPr>
            <w:r w:rsidRPr="00B238F2">
              <w:rPr>
                <w:sz w:val="22"/>
                <w:szCs w:val="22"/>
              </w:rPr>
              <w:t>A feedback loop appears to be in place</w:t>
            </w:r>
            <w:r w:rsidR="009245BD" w:rsidRPr="00B238F2">
              <w:rPr>
                <w:sz w:val="22"/>
                <w:szCs w:val="22"/>
              </w:rPr>
              <w:t xml:space="preserve"> with results shared </w:t>
            </w:r>
            <w:r w:rsidR="00C62B94" w:rsidRPr="00B238F2">
              <w:rPr>
                <w:sz w:val="22"/>
                <w:szCs w:val="22"/>
              </w:rPr>
              <w:t>among faculty on the assessment committee who then share with the faculty as a whole at an annual meeting</w:t>
            </w:r>
            <w:r w:rsidRPr="00B238F2">
              <w:rPr>
                <w:sz w:val="22"/>
                <w:szCs w:val="22"/>
              </w:rPr>
              <w:t>.</w:t>
            </w:r>
            <w:r w:rsidR="00C62B94" w:rsidRPr="00B238F2">
              <w:rPr>
                <w:sz w:val="22"/>
                <w:szCs w:val="22"/>
              </w:rPr>
              <w:t xml:space="preserve">  </w:t>
            </w:r>
            <w:r w:rsidR="00310AAC">
              <w:rPr>
                <w:sz w:val="22"/>
                <w:szCs w:val="22"/>
              </w:rPr>
              <w:t xml:space="preserve">There is very little narrative in this report, so it is hard to see how results are being used.  I am sympathetic to the strain of fewer </w:t>
            </w:r>
            <w:proofErr w:type="gramStart"/>
            <w:r w:rsidR="00310AAC">
              <w:rPr>
                <w:sz w:val="22"/>
                <w:szCs w:val="22"/>
              </w:rPr>
              <w:t>faculty</w:t>
            </w:r>
            <w:proofErr w:type="gramEnd"/>
            <w:r w:rsidR="00310AAC">
              <w:rPr>
                <w:sz w:val="22"/>
                <w:szCs w:val="22"/>
              </w:rPr>
              <w:t xml:space="preserve"> that you mention, however.</w:t>
            </w:r>
          </w:p>
        </w:tc>
      </w:tr>
    </w:tbl>
    <w:p w:rsidR="00460ECE" w:rsidRPr="00281ED9" w:rsidRDefault="00460ECE"/>
    <w:sectPr w:rsidR="00460ECE" w:rsidRPr="00281ED9" w:rsidSect="00827A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9E1" w:rsidRDefault="00A709E1">
      <w:r>
        <w:separator/>
      </w:r>
    </w:p>
  </w:endnote>
  <w:endnote w:type="continuationSeparator" w:id="0">
    <w:p w:rsidR="00A709E1" w:rsidRDefault="00A7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9E1" w:rsidRDefault="00A709E1">
      <w:r>
        <w:separator/>
      </w:r>
    </w:p>
  </w:footnote>
  <w:footnote w:type="continuationSeparator" w:id="0">
    <w:p w:rsidR="00A709E1" w:rsidRDefault="00A709E1">
      <w:r>
        <w:continuationSeparator/>
      </w:r>
    </w:p>
  </w:footnote>
  <w:footnote w:id="1">
    <w:p w:rsidR="00AC78C4" w:rsidRDefault="00AC78C4">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www.eiu.edu/~assess.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57"/>
    <w:rsid w:val="00023AFC"/>
    <w:rsid w:val="00027B2E"/>
    <w:rsid w:val="00041C7A"/>
    <w:rsid w:val="000F4768"/>
    <w:rsid w:val="0014268F"/>
    <w:rsid w:val="001626C7"/>
    <w:rsid w:val="00185375"/>
    <w:rsid w:val="001C0FF0"/>
    <w:rsid w:val="001C7AA0"/>
    <w:rsid w:val="001E1B52"/>
    <w:rsid w:val="001E39F1"/>
    <w:rsid w:val="002273F2"/>
    <w:rsid w:val="00281ED9"/>
    <w:rsid w:val="00284554"/>
    <w:rsid w:val="002B286E"/>
    <w:rsid w:val="002C7B19"/>
    <w:rsid w:val="002F7A81"/>
    <w:rsid w:val="00310AAC"/>
    <w:rsid w:val="00314B00"/>
    <w:rsid w:val="003731AB"/>
    <w:rsid w:val="003C3349"/>
    <w:rsid w:val="003D5AFF"/>
    <w:rsid w:val="003F3C94"/>
    <w:rsid w:val="003F6597"/>
    <w:rsid w:val="00402712"/>
    <w:rsid w:val="00406FBE"/>
    <w:rsid w:val="00413CB4"/>
    <w:rsid w:val="00427FBB"/>
    <w:rsid w:val="00460ECE"/>
    <w:rsid w:val="00462E6B"/>
    <w:rsid w:val="00471C3D"/>
    <w:rsid w:val="00491AAD"/>
    <w:rsid w:val="004A2964"/>
    <w:rsid w:val="005364FB"/>
    <w:rsid w:val="00553FED"/>
    <w:rsid w:val="0057125C"/>
    <w:rsid w:val="00587B1A"/>
    <w:rsid w:val="005B00B3"/>
    <w:rsid w:val="005B467E"/>
    <w:rsid w:val="005D74A7"/>
    <w:rsid w:val="0067094B"/>
    <w:rsid w:val="00684C40"/>
    <w:rsid w:val="006A122D"/>
    <w:rsid w:val="006D3B7A"/>
    <w:rsid w:val="006D7978"/>
    <w:rsid w:val="006E76EC"/>
    <w:rsid w:val="00700A14"/>
    <w:rsid w:val="00730AB5"/>
    <w:rsid w:val="00733A0E"/>
    <w:rsid w:val="007B7012"/>
    <w:rsid w:val="00814322"/>
    <w:rsid w:val="008225C7"/>
    <w:rsid w:val="00826599"/>
    <w:rsid w:val="00827A10"/>
    <w:rsid w:val="008708D5"/>
    <w:rsid w:val="00887431"/>
    <w:rsid w:val="00890108"/>
    <w:rsid w:val="0089557B"/>
    <w:rsid w:val="00921FA8"/>
    <w:rsid w:val="009245BD"/>
    <w:rsid w:val="0092744F"/>
    <w:rsid w:val="00981BCC"/>
    <w:rsid w:val="009A14AD"/>
    <w:rsid w:val="009C2B0C"/>
    <w:rsid w:val="009D7A42"/>
    <w:rsid w:val="00A25719"/>
    <w:rsid w:val="00A26D2E"/>
    <w:rsid w:val="00A30BEA"/>
    <w:rsid w:val="00A709E1"/>
    <w:rsid w:val="00A97957"/>
    <w:rsid w:val="00AB024B"/>
    <w:rsid w:val="00AC3CCB"/>
    <w:rsid w:val="00AC78C4"/>
    <w:rsid w:val="00AC7DC6"/>
    <w:rsid w:val="00AF1D59"/>
    <w:rsid w:val="00B238F2"/>
    <w:rsid w:val="00B3023C"/>
    <w:rsid w:val="00B55160"/>
    <w:rsid w:val="00B771AB"/>
    <w:rsid w:val="00BA1545"/>
    <w:rsid w:val="00BA5FBA"/>
    <w:rsid w:val="00BB5EBF"/>
    <w:rsid w:val="00BC4F88"/>
    <w:rsid w:val="00C14C3D"/>
    <w:rsid w:val="00C47339"/>
    <w:rsid w:val="00C62B94"/>
    <w:rsid w:val="00C74B9F"/>
    <w:rsid w:val="00C97DD1"/>
    <w:rsid w:val="00CE339E"/>
    <w:rsid w:val="00D3270B"/>
    <w:rsid w:val="00D5343D"/>
    <w:rsid w:val="00D70BE1"/>
    <w:rsid w:val="00DB7FF7"/>
    <w:rsid w:val="00E26FC9"/>
    <w:rsid w:val="00E349E6"/>
    <w:rsid w:val="00E63F01"/>
    <w:rsid w:val="00E65648"/>
    <w:rsid w:val="00EB0D4F"/>
    <w:rsid w:val="00F3072F"/>
    <w:rsid w:val="00F5070C"/>
    <w:rsid w:val="00FE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4</cp:revision>
  <cp:lastPrinted>2017-07-25T21:31:00Z</cp:lastPrinted>
  <dcterms:created xsi:type="dcterms:W3CDTF">2017-07-25T21:24:00Z</dcterms:created>
  <dcterms:modified xsi:type="dcterms:W3CDTF">2017-07-25T21:32:00Z</dcterms:modified>
</cp:coreProperties>
</file>