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ED7" w:rsidRDefault="007A0ED7">
      <w:pPr>
        <w:jc w:val="center"/>
        <w:rPr>
          <w:b/>
          <w:bCs/>
        </w:rPr>
      </w:pPr>
      <w:bookmarkStart w:id="0" w:name="_GoBack"/>
      <w:bookmarkEnd w:id="0"/>
    </w:p>
    <w:p w:rsidR="00890AA1" w:rsidRDefault="00890AA1">
      <w:pPr>
        <w:jc w:val="center"/>
        <w:rPr>
          <w:b/>
          <w:bCs/>
        </w:rPr>
      </w:pPr>
      <w:r>
        <w:rPr>
          <w:b/>
          <w:bCs/>
        </w:rPr>
        <w:t>Student Learning Assessment Program</w:t>
      </w:r>
    </w:p>
    <w:p w:rsidR="00890AA1" w:rsidRDefault="00890AA1">
      <w:pPr>
        <w:pStyle w:val="Heading2"/>
      </w:pPr>
      <w:r>
        <w:t>Response to Summary Form</w:t>
      </w:r>
    </w:p>
    <w:p w:rsidR="00890AA1" w:rsidRDefault="00890AA1">
      <w:pPr>
        <w:jc w:val="center"/>
      </w:pPr>
      <w:r>
        <w:rPr>
          <w:b/>
          <w:bCs/>
        </w:rPr>
        <w:t xml:space="preserve">Undergraduate Programs </w:t>
      </w:r>
      <w:r w:rsidR="004537CE">
        <w:rPr>
          <w:b/>
          <w:bCs/>
        </w:rPr>
        <w:t>201</w:t>
      </w:r>
      <w:r w:rsidR="00F428AA">
        <w:rPr>
          <w:b/>
          <w:bCs/>
        </w:rPr>
        <w:t>8</w:t>
      </w:r>
    </w:p>
    <w:p w:rsidR="00890AA1" w:rsidRDefault="00890AA1">
      <w:pPr>
        <w:jc w:val="center"/>
      </w:pPr>
    </w:p>
    <w:p w:rsidR="00890AA1" w:rsidRDefault="00890AA1">
      <w:r>
        <w:t>Department:  Family and Consumer Sciences</w:t>
      </w:r>
    </w:p>
    <w:p w:rsidR="00890AA1" w:rsidRDefault="00890AA1"/>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704"/>
        <w:gridCol w:w="6570"/>
      </w:tblGrid>
      <w:tr w:rsidR="00890AA1" w:rsidRPr="004F79A4" w:rsidTr="007A0ED7">
        <w:trPr>
          <w:trHeight w:val="665"/>
        </w:trPr>
        <w:tc>
          <w:tcPr>
            <w:tcW w:w="1536" w:type="dxa"/>
          </w:tcPr>
          <w:p w:rsidR="00890AA1" w:rsidRPr="004F79A4" w:rsidRDefault="00890AA1">
            <w:pPr>
              <w:jc w:val="center"/>
              <w:rPr>
                <w:b/>
                <w:bCs/>
                <w:sz w:val="22"/>
                <w:szCs w:val="22"/>
              </w:rPr>
            </w:pPr>
            <w:r w:rsidRPr="004F79A4">
              <w:rPr>
                <w:b/>
                <w:bCs/>
                <w:sz w:val="22"/>
                <w:szCs w:val="22"/>
              </w:rPr>
              <w:t>Category</w:t>
            </w:r>
          </w:p>
        </w:tc>
        <w:tc>
          <w:tcPr>
            <w:tcW w:w="1704" w:type="dxa"/>
          </w:tcPr>
          <w:p w:rsidR="00890AA1" w:rsidRPr="004F79A4" w:rsidRDefault="00890AA1">
            <w:pPr>
              <w:jc w:val="center"/>
              <w:rPr>
                <w:b/>
                <w:bCs/>
                <w:sz w:val="22"/>
                <w:szCs w:val="22"/>
              </w:rPr>
            </w:pPr>
            <w:r w:rsidRPr="004F79A4">
              <w:rPr>
                <w:b/>
                <w:bCs/>
                <w:sz w:val="22"/>
                <w:szCs w:val="22"/>
              </w:rPr>
              <w:t>Level</w:t>
            </w:r>
            <w:r w:rsidRPr="004F79A4">
              <w:rPr>
                <w:rStyle w:val="FootnoteReference"/>
                <w:b/>
                <w:bCs/>
                <w:sz w:val="22"/>
                <w:szCs w:val="22"/>
              </w:rPr>
              <w:footnoteReference w:customMarkFollows="1" w:id="1"/>
              <w:t>*</w:t>
            </w:r>
          </w:p>
        </w:tc>
        <w:tc>
          <w:tcPr>
            <w:tcW w:w="6570" w:type="dxa"/>
          </w:tcPr>
          <w:p w:rsidR="00890AA1" w:rsidRPr="004F79A4" w:rsidRDefault="00890AA1">
            <w:pPr>
              <w:pStyle w:val="Heading1"/>
              <w:jc w:val="center"/>
              <w:rPr>
                <w:b w:val="0"/>
                <w:bCs w:val="0"/>
                <w:sz w:val="22"/>
                <w:szCs w:val="22"/>
              </w:rPr>
            </w:pPr>
            <w:r w:rsidRPr="004F79A4">
              <w:rPr>
                <w:sz w:val="22"/>
                <w:szCs w:val="22"/>
              </w:rPr>
              <w:t>Comments</w:t>
            </w:r>
          </w:p>
        </w:tc>
      </w:tr>
      <w:tr w:rsidR="00890AA1" w:rsidRPr="004F79A4" w:rsidTr="007A0ED7">
        <w:tc>
          <w:tcPr>
            <w:tcW w:w="1536" w:type="dxa"/>
          </w:tcPr>
          <w:p w:rsidR="00890AA1" w:rsidRPr="004F79A4" w:rsidRDefault="00890AA1">
            <w:pPr>
              <w:pStyle w:val="Heading1"/>
              <w:rPr>
                <w:sz w:val="22"/>
                <w:szCs w:val="22"/>
              </w:rPr>
            </w:pPr>
            <w:r w:rsidRPr="004F79A4">
              <w:rPr>
                <w:sz w:val="22"/>
                <w:szCs w:val="22"/>
              </w:rPr>
              <w:t>Learning Objectives</w:t>
            </w:r>
          </w:p>
        </w:tc>
        <w:tc>
          <w:tcPr>
            <w:tcW w:w="1704" w:type="dxa"/>
          </w:tcPr>
          <w:p w:rsidR="00054C91" w:rsidRPr="004F79A4" w:rsidRDefault="009D2B64" w:rsidP="00FE5781">
            <w:pPr>
              <w:rPr>
                <w:sz w:val="22"/>
                <w:szCs w:val="22"/>
              </w:rPr>
            </w:pPr>
            <w:r w:rsidRPr="004F79A4">
              <w:rPr>
                <w:sz w:val="22"/>
                <w:szCs w:val="22"/>
              </w:rPr>
              <w:t xml:space="preserve">Level </w:t>
            </w:r>
            <w:r w:rsidR="0036124B" w:rsidRPr="004F79A4">
              <w:rPr>
                <w:sz w:val="22"/>
                <w:szCs w:val="22"/>
              </w:rPr>
              <w:t>3</w:t>
            </w:r>
            <w:r w:rsidR="00890AA1" w:rsidRPr="004F79A4">
              <w:rPr>
                <w:sz w:val="22"/>
                <w:szCs w:val="22"/>
              </w:rPr>
              <w:t xml:space="preserve">, Family </w:t>
            </w:r>
            <w:r w:rsidR="00FE5781">
              <w:rPr>
                <w:sz w:val="22"/>
                <w:szCs w:val="22"/>
              </w:rPr>
              <w:t>and Consumer Sciences, B.S.</w:t>
            </w:r>
          </w:p>
        </w:tc>
        <w:tc>
          <w:tcPr>
            <w:tcW w:w="6570" w:type="dxa"/>
          </w:tcPr>
          <w:p w:rsidR="00054C91" w:rsidRPr="004F79A4" w:rsidRDefault="009D2B64" w:rsidP="00FE5781">
            <w:pPr>
              <w:rPr>
                <w:sz w:val="22"/>
                <w:szCs w:val="22"/>
              </w:rPr>
            </w:pPr>
            <w:r w:rsidRPr="004F79A4">
              <w:rPr>
                <w:sz w:val="22"/>
                <w:szCs w:val="22"/>
              </w:rPr>
              <w:t xml:space="preserve">Objectives are clear, </w:t>
            </w:r>
            <w:r w:rsidR="00B02AE3" w:rsidRPr="004F79A4">
              <w:rPr>
                <w:sz w:val="22"/>
                <w:szCs w:val="22"/>
              </w:rPr>
              <w:t>programmatic</w:t>
            </w:r>
            <w:r w:rsidRPr="004F79A4">
              <w:rPr>
                <w:sz w:val="22"/>
                <w:szCs w:val="22"/>
              </w:rPr>
              <w:t>,</w:t>
            </w:r>
            <w:r w:rsidR="0036124B" w:rsidRPr="004F79A4">
              <w:rPr>
                <w:sz w:val="22"/>
                <w:szCs w:val="22"/>
              </w:rPr>
              <w:t xml:space="preserve"> and measurable</w:t>
            </w:r>
            <w:r w:rsidR="00FE5781">
              <w:rPr>
                <w:sz w:val="22"/>
                <w:szCs w:val="22"/>
              </w:rPr>
              <w:t>.  All five of the undergraduate learning goals are incorporated into the objectives for this program.</w:t>
            </w:r>
            <w:r w:rsidR="00221378">
              <w:rPr>
                <w:sz w:val="22"/>
              </w:rPr>
              <w:t xml:space="preserve">  </w:t>
            </w:r>
            <w:r w:rsidR="00C977CC">
              <w:rPr>
                <w:sz w:val="22"/>
                <w:szCs w:val="22"/>
              </w:rPr>
              <w:t xml:space="preserve">  </w:t>
            </w:r>
          </w:p>
        </w:tc>
      </w:tr>
      <w:tr w:rsidR="00890AA1" w:rsidRPr="004F79A4" w:rsidTr="007A0ED7">
        <w:tc>
          <w:tcPr>
            <w:tcW w:w="1536" w:type="dxa"/>
          </w:tcPr>
          <w:p w:rsidR="00890AA1" w:rsidRPr="004F79A4" w:rsidRDefault="00890AA1">
            <w:pPr>
              <w:rPr>
                <w:b/>
                <w:bCs/>
                <w:sz w:val="22"/>
                <w:szCs w:val="22"/>
              </w:rPr>
            </w:pPr>
            <w:r w:rsidRPr="004F79A4">
              <w:rPr>
                <w:b/>
                <w:bCs/>
                <w:sz w:val="22"/>
                <w:szCs w:val="22"/>
              </w:rPr>
              <w:t>How, Where, and When Assessed</w:t>
            </w:r>
          </w:p>
        </w:tc>
        <w:tc>
          <w:tcPr>
            <w:tcW w:w="1704" w:type="dxa"/>
          </w:tcPr>
          <w:p w:rsidR="00054C91" w:rsidRPr="004F79A4" w:rsidRDefault="00B02AE3" w:rsidP="00FE5300">
            <w:pPr>
              <w:rPr>
                <w:sz w:val="22"/>
                <w:szCs w:val="22"/>
              </w:rPr>
            </w:pPr>
            <w:r w:rsidRPr="004F79A4">
              <w:rPr>
                <w:sz w:val="22"/>
                <w:szCs w:val="22"/>
              </w:rPr>
              <w:t xml:space="preserve">Level 2, </w:t>
            </w:r>
            <w:r w:rsidR="00FE5781" w:rsidRPr="004F79A4">
              <w:rPr>
                <w:sz w:val="22"/>
                <w:szCs w:val="22"/>
              </w:rPr>
              <w:t xml:space="preserve">Family </w:t>
            </w:r>
            <w:r w:rsidR="00FE5781">
              <w:rPr>
                <w:sz w:val="22"/>
                <w:szCs w:val="22"/>
              </w:rPr>
              <w:t>and Consumer Sciences, B.S.</w:t>
            </w:r>
          </w:p>
        </w:tc>
        <w:tc>
          <w:tcPr>
            <w:tcW w:w="6570" w:type="dxa"/>
          </w:tcPr>
          <w:p w:rsidR="00054C91" w:rsidRPr="004F79A4" w:rsidRDefault="007A0ED7" w:rsidP="00995E9F">
            <w:pPr>
              <w:rPr>
                <w:sz w:val="22"/>
                <w:szCs w:val="22"/>
              </w:rPr>
            </w:pPr>
            <w:r>
              <w:rPr>
                <w:sz w:val="22"/>
                <w:szCs w:val="22"/>
              </w:rPr>
              <w:t xml:space="preserve">I know that Ay17 was a re-building year for your assessment plan, and with 2018 bringing re-structuring, you are experiencing some flux and uncertainty.  However, you have made some good progress this year.  </w:t>
            </w:r>
            <w:r w:rsidR="00995E9F">
              <w:rPr>
                <w:sz w:val="22"/>
                <w:szCs w:val="22"/>
              </w:rPr>
              <w:t>Your measures for objective 1 encompass the 2000-level, the 3000-level, and the end of the program, and include 2 assignments and the internship evaluation, so they are multiple and direct.  Do you have rubrics planned to use for the assignments?  It appears so from the expectations, but it is not completely clear here.</w:t>
            </w:r>
            <w:r>
              <w:rPr>
                <w:sz w:val="22"/>
                <w:szCs w:val="22"/>
              </w:rPr>
              <w:t xml:space="preserve">  For some of the other objectives you have one assignment listed for each objective.  This is a good start, but you should try to assess each objective with more than one assignment across the course of the curriculum.</w:t>
            </w:r>
          </w:p>
        </w:tc>
      </w:tr>
      <w:tr w:rsidR="00890AA1" w:rsidRPr="004F79A4" w:rsidTr="007A0ED7">
        <w:tc>
          <w:tcPr>
            <w:tcW w:w="1536" w:type="dxa"/>
          </w:tcPr>
          <w:p w:rsidR="00E003DE" w:rsidRPr="004F79A4" w:rsidRDefault="008077CB">
            <w:pPr>
              <w:rPr>
                <w:b/>
                <w:bCs/>
                <w:sz w:val="22"/>
                <w:szCs w:val="22"/>
              </w:rPr>
            </w:pPr>
            <w:r w:rsidRPr="004F79A4">
              <w:rPr>
                <w:b/>
                <w:bCs/>
                <w:sz w:val="22"/>
                <w:szCs w:val="22"/>
              </w:rPr>
              <w:t>Expectations</w:t>
            </w:r>
          </w:p>
          <w:p w:rsidR="00890AA1" w:rsidRPr="004F79A4" w:rsidRDefault="00890AA1" w:rsidP="00FE5300">
            <w:pPr>
              <w:rPr>
                <w:b/>
                <w:bCs/>
                <w:sz w:val="22"/>
                <w:szCs w:val="22"/>
              </w:rPr>
            </w:pPr>
          </w:p>
        </w:tc>
        <w:tc>
          <w:tcPr>
            <w:tcW w:w="1704" w:type="dxa"/>
          </w:tcPr>
          <w:p w:rsidR="00890AA1" w:rsidRPr="004F79A4" w:rsidRDefault="001C2373" w:rsidP="00FE5300">
            <w:pPr>
              <w:rPr>
                <w:sz w:val="22"/>
                <w:szCs w:val="22"/>
              </w:rPr>
            </w:pPr>
            <w:r w:rsidRPr="004F79A4">
              <w:rPr>
                <w:sz w:val="22"/>
                <w:szCs w:val="22"/>
              </w:rPr>
              <w:t xml:space="preserve">Level 2, </w:t>
            </w:r>
            <w:r w:rsidR="00FE5781" w:rsidRPr="004F79A4">
              <w:rPr>
                <w:sz w:val="22"/>
                <w:szCs w:val="22"/>
              </w:rPr>
              <w:t xml:space="preserve">Family </w:t>
            </w:r>
            <w:r w:rsidR="00FE5781">
              <w:rPr>
                <w:sz w:val="22"/>
                <w:szCs w:val="22"/>
              </w:rPr>
              <w:t>and Consumer Sciences, B.S.</w:t>
            </w:r>
          </w:p>
        </w:tc>
        <w:tc>
          <w:tcPr>
            <w:tcW w:w="6570" w:type="dxa"/>
          </w:tcPr>
          <w:p w:rsidR="00054C91" w:rsidRPr="004F79A4" w:rsidRDefault="002A41CB" w:rsidP="007A0ED7">
            <w:pPr>
              <w:rPr>
                <w:sz w:val="22"/>
                <w:szCs w:val="22"/>
              </w:rPr>
            </w:pPr>
            <w:r>
              <w:rPr>
                <w:sz w:val="22"/>
                <w:szCs w:val="22"/>
              </w:rPr>
              <w:t>Expectations are given</w:t>
            </w:r>
            <w:r w:rsidR="007A0ED7">
              <w:rPr>
                <w:sz w:val="22"/>
                <w:szCs w:val="22"/>
              </w:rPr>
              <w:t xml:space="preserve"> for each of the measures</w:t>
            </w:r>
            <w:r>
              <w:rPr>
                <w:sz w:val="22"/>
                <w:szCs w:val="22"/>
              </w:rPr>
              <w:t xml:space="preserve">. </w:t>
            </w:r>
          </w:p>
        </w:tc>
      </w:tr>
      <w:tr w:rsidR="00890AA1" w:rsidRPr="004F79A4" w:rsidTr="007A0ED7">
        <w:tc>
          <w:tcPr>
            <w:tcW w:w="1536" w:type="dxa"/>
          </w:tcPr>
          <w:p w:rsidR="00890AA1" w:rsidRPr="004F79A4" w:rsidRDefault="00890AA1">
            <w:pPr>
              <w:rPr>
                <w:b/>
                <w:bCs/>
                <w:sz w:val="22"/>
                <w:szCs w:val="22"/>
              </w:rPr>
            </w:pPr>
            <w:r w:rsidRPr="004F79A4">
              <w:rPr>
                <w:b/>
                <w:bCs/>
                <w:sz w:val="22"/>
                <w:szCs w:val="22"/>
              </w:rPr>
              <w:t>Results</w:t>
            </w:r>
          </w:p>
          <w:p w:rsidR="00F31D0B" w:rsidRPr="004F79A4" w:rsidRDefault="00F31D0B" w:rsidP="0048202B">
            <w:pPr>
              <w:rPr>
                <w:b/>
                <w:bCs/>
                <w:sz w:val="22"/>
                <w:szCs w:val="22"/>
              </w:rPr>
            </w:pPr>
          </w:p>
        </w:tc>
        <w:tc>
          <w:tcPr>
            <w:tcW w:w="1704" w:type="dxa"/>
          </w:tcPr>
          <w:p w:rsidR="00054C91" w:rsidRPr="004F79A4" w:rsidRDefault="00E97F2F">
            <w:pPr>
              <w:rPr>
                <w:sz w:val="22"/>
                <w:szCs w:val="22"/>
              </w:rPr>
            </w:pPr>
            <w:r w:rsidRPr="004F79A4">
              <w:rPr>
                <w:sz w:val="22"/>
                <w:szCs w:val="22"/>
              </w:rPr>
              <w:t xml:space="preserve">Level </w:t>
            </w:r>
            <w:r w:rsidR="001C2373" w:rsidRPr="004F79A4">
              <w:rPr>
                <w:sz w:val="22"/>
                <w:szCs w:val="22"/>
              </w:rPr>
              <w:t xml:space="preserve">2, </w:t>
            </w:r>
            <w:r w:rsidR="00FE5781" w:rsidRPr="004F79A4">
              <w:rPr>
                <w:sz w:val="22"/>
                <w:szCs w:val="22"/>
              </w:rPr>
              <w:t xml:space="preserve">Family </w:t>
            </w:r>
            <w:r w:rsidR="00FE5781">
              <w:rPr>
                <w:sz w:val="22"/>
                <w:szCs w:val="22"/>
              </w:rPr>
              <w:t>and Consumer Sciences, B.S.</w:t>
            </w:r>
          </w:p>
        </w:tc>
        <w:tc>
          <w:tcPr>
            <w:tcW w:w="6570" w:type="dxa"/>
          </w:tcPr>
          <w:p w:rsidR="000371B4" w:rsidRPr="004F79A4" w:rsidRDefault="007A0ED7" w:rsidP="007B6FF6">
            <w:pPr>
              <w:rPr>
                <w:sz w:val="22"/>
                <w:szCs w:val="22"/>
              </w:rPr>
            </w:pPr>
            <w:r>
              <w:rPr>
                <w:sz w:val="22"/>
                <w:szCs w:val="22"/>
              </w:rPr>
              <w:t>Results are collected and reported for the measures listed.  What do your results tell you besides that students are meeting your expectations?  Are there trends to watch?</w:t>
            </w:r>
          </w:p>
        </w:tc>
      </w:tr>
      <w:tr w:rsidR="00890AA1" w:rsidRPr="004F79A4" w:rsidTr="007A0ED7">
        <w:tc>
          <w:tcPr>
            <w:tcW w:w="1536" w:type="dxa"/>
          </w:tcPr>
          <w:p w:rsidR="00890AA1" w:rsidRPr="004F79A4" w:rsidRDefault="00890AA1">
            <w:pPr>
              <w:rPr>
                <w:b/>
                <w:bCs/>
                <w:sz w:val="22"/>
                <w:szCs w:val="22"/>
              </w:rPr>
            </w:pPr>
            <w:r w:rsidRPr="004F79A4">
              <w:rPr>
                <w:b/>
                <w:bCs/>
                <w:sz w:val="22"/>
                <w:szCs w:val="22"/>
              </w:rPr>
              <w:t>How Results Will Be Used</w:t>
            </w:r>
          </w:p>
        </w:tc>
        <w:tc>
          <w:tcPr>
            <w:tcW w:w="1704" w:type="dxa"/>
          </w:tcPr>
          <w:p w:rsidR="000371B4" w:rsidRPr="004F79A4" w:rsidRDefault="00062EA8" w:rsidP="002D67F2">
            <w:pPr>
              <w:rPr>
                <w:sz w:val="22"/>
                <w:szCs w:val="22"/>
              </w:rPr>
            </w:pPr>
            <w:r w:rsidRPr="004F79A4">
              <w:rPr>
                <w:sz w:val="22"/>
                <w:szCs w:val="22"/>
              </w:rPr>
              <w:t xml:space="preserve">Level </w:t>
            </w:r>
            <w:r w:rsidR="002D67F2">
              <w:rPr>
                <w:sz w:val="22"/>
                <w:szCs w:val="22"/>
              </w:rPr>
              <w:t>2</w:t>
            </w:r>
            <w:r w:rsidRPr="004F79A4">
              <w:rPr>
                <w:sz w:val="22"/>
                <w:szCs w:val="22"/>
              </w:rPr>
              <w:t xml:space="preserve">, </w:t>
            </w:r>
            <w:r w:rsidR="00FE5781" w:rsidRPr="004F79A4">
              <w:rPr>
                <w:sz w:val="22"/>
                <w:szCs w:val="22"/>
              </w:rPr>
              <w:t xml:space="preserve">Family </w:t>
            </w:r>
            <w:r w:rsidR="00FE5781">
              <w:rPr>
                <w:sz w:val="22"/>
                <w:szCs w:val="22"/>
              </w:rPr>
              <w:t>and Consumer Sciences, B.S.</w:t>
            </w:r>
          </w:p>
        </w:tc>
        <w:tc>
          <w:tcPr>
            <w:tcW w:w="6570" w:type="dxa"/>
          </w:tcPr>
          <w:p w:rsidR="000371B4" w:rsidRPr="004F79A4" w:rsidRDefault="007A0ED7" w:rsidP="0043480A">
            <w:pPr>
              <w:rPr>
                <w:sz w:val="22"/>
                <w:szCs w:val="22"/>
              </w:rPr>
            </w:pPr>
            <w:r>
              <w:rPr>
                <w:sz w:val="22"/>
                <w:szCs w:val="22"/>
              </w:rPr>
              <w:t>The assessment chair discusses the report at a faculty meeting, so it is clear you are involving all the faculty?  Who is assessing the assignments in the courses?  Are the course instructors doing that or the assessment committee?</w:t>
            </w:r>
          </w:p>
        </w:tc>
      </w:tr>
    </w:tbl>
    <w:p w:rsidR="00890AA1" w:rsidRDefault="00890AA1" w:rsidP="000371B4">
      <w:pPr>
        <w:rPr>
          <w:sz w:val="22"/>
          <w:szCs w:val="22"/>
        </w:rPr>
      </w:pPr>
    </w:p>
    <w:sectPr w:rsidR="00890AA1" w:rsidSect="009A08FB">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70E" w:rsidRDefault="0025770E">
      <w:r>
        <w:separator/>
      </w:r>
    </w:p>
  </w:endnote>
  <w:endnote w:type="continuationSeparator" w:id="0">
    <w:p w:rsidR="0025770E" w:rsidRDefault="0025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70E" w:rsidRDefault="0025770E">
      <w:r>
        <w:separator/>
      </w:r>
    </w:p>
  </w:footnote>
  <w:footnote w:type="continuationSeparator" w:id="0">
    <w:p w:rsidR="0025770E" w:rsidRDefault="0025770E">
      <w:r>
        <w:continuationSeparator/>
      </w:r>
    </w:p>
  </w:footnote>
  <w:footnote w:id="1">
    <w:p w:rsidR="004F79A4" w:rsidRDefault="004F79A4">
      <w:pPr>
        <w:pStyle w:val="FootnoteText"/>
      </w:pPr>
      <w:r>
        <w:rPr>
          <w:rStyle w:val="FootnoteReference"/>
        </w:rPr>
        <w:t>*</w:t>
      </w:r>
      <w:r>
        <w:t xml:space="preserve"> Levels should not be interpreted as grades or scores; they are stages of implementation based on patterns of characteristics described by North Central Association/Higher Learning Commission.  These levels are approximations based on the information provided in the summaries.  Please refer to the checklist on the assessment web site (</w:t>
      </w:r>
      <w:hyperlink r:id="rId1" w:history="1">
        <w:r w:rsidRPr="00025F63">
          <w:rPr>
            <w:rStyle w:val="Hyperlink"/>
          </w:rPr>
          <w:t>www.eiu.edu/~assess</w:t>
        </w:r>
      </w:hyperlink>
      <w:r>
        <w:t>) for the Primary Traits listed for each level.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43"/>
    <w:rsid w:val="00014622"/>
    <w:rsid w:val="00016A51"/>
    <w:rsid w:val="00032079"/>
    <w:rsid w:val="00035EF3"/>
    <w:rsid w:val="000371B4"/>
    <w:rsid w:val="00054C91"/>
    <w:rsid w:val="00062EA8"/>
    <w:rsid w:val="000838D2"/>
    <w:rsid w:val="00087608"/>
    <w:rsid w:val="00095E3C"/>
    <w:rsid w:val="000F1535"/>
    <w:rsid w:val="00123651"/>
    <w:rsid w:val="00157A31"/>
    <w:rsid w:val="00174B42"/>
    <w:rsid w:val="00183825"/>
    <w:rsid w:val="001A4A70"/>
    <w:rsid w:val="001C2373"/>
    <w:rsid w:val="001C6215"/>
    <w:rsid w:val="001D740B"/>
    <w:rsid w:val="001F0088"/>
    <w:rsid w:val="001F1AAF"/>
    <w:rsid w:val="00221378"/>
    <w:rsid w:val="00226490"/>
    <w:rsid w:val="0025770E"/>
    <w:rsid w:val="00260F2C"/>
    <w:rsid w:val="00271386"/>
    <w:rsid w:val="00276282"/>
    <w:rsid w:val="002A41CB"/>
    <w:rsid w:val="002D67F2"/>
    <w:rsid w:val="002D6806"/>
    <w:rsid w:val="002E2CEE"/>
    <w:rsid w:val="002F6C75"/>
    <w:rsid w:val="0030116F"/>
    <w:rsid w:val="00334F0A"/>
    <w:rsid w:val="003478D6"/>
    <w:rsid w:val="00354D2D"/>
    <w:rsid w:val="0036124B"/>
    <w:rsid w:val="00362786"/>
    <w:rsid w:val="003F190F"/>
    <w:rsid w:val="004062BD"/>
    <w:rsid w:val="004072B6"/>
    <w:rsid w:val="00407B1A"/>
    <w:rsid w:val="00410975"/>
    <w:rsid w:val="00423B6E"/>
    <w:rsid w:val="0043480A"/>
    <w:rsid w:val="004537CE"/>
    <w:rsid w:val="004636E7"/>
    <w:rsid w:val="0048202B"/>
    <w:rsid w:val="004913CF"/>
    <w:rsid w:val="004A249C"/>
    <w:rsid w:val="004F79A4"/>
    <w:rsid w:val="00500AA6"/>
    <w:rsid w:val="00502081"/>
    <w:rsid w:val="005168BC"/>
    <w:rsid w:val="00551EDD"/>
    <w:rsid w:val="00590442"/>
    <w:rsid w:val="005B02F5"/>
    <w:rsid w:val="005B56EF"/>
    <w:rsid w:val="005E769E"/>
    <w:rsid w:val="006121DB"/>
    <w:rsid w:val="00625D13"/>
    <w:rsid w:val="00637CF0"/>
    <w:rsid w:val="00666926"/>
    <w:rsid w:val="006E3003"/>
    <w:rsid w:val="00724B10"/>
    <w:rsid w:val="007651D0"/>
    <w:rsid w:val="007756CA"/>
    <w:rsid w:val="00794F9D"/>
    <w:rsid w:val="007A0ED7"/>
    <w:rsid w:val="007A6A99"/>
    <w:rsid w:val="007B6FF6"/>
    <w:rsid w:val="008077CB"/>
    <w:rsid w:val="008250A3"/>
    <w:rsid w:val="00834B24"/>
    <w:rsid w:val="00842A2C"/>
    <w:rsid w:val="008448E3"/>
    <w:rsid w:val="00844B6B"/>
    <w:rsid w:val="00852B89"/>
    <w:rsid w:val="00854DAE"/>
    <w:rsid w:val="00863C2A"/>
    <w:rsid w:val="00873F2F"/>
    <w:rsid w:val="00890AA1"/>
    <w:rsid w:val="0089431C"/>
    <w:rsid w:val="00895ABE"/>
    <w:rsid w:val="008E0D9D"/>
    <w:rsid w:val="008E183C"/>
    <w:rsid w:val="008F6242"/>
    <w:rsid w:val="00954718"/>
    <w:rsid w:val="0095752E"/>
    <w:rsid w:val="0097631F"/>
    <w:rsid w:val="009805DE"/>
    <w:rsid w:val="00994599"/>
    <w:rsid w:val="00994613"/>
    <w:rsid w:val="00995E9F"/>
    <w:rsid w:val="009A08FB"/>
    <w:rsid w:val="009C0FD9"/>
    <w:rsid w:val="009D2B64"/>
    <w:rsid w:val="009D331C"/>
    <w:rsid w:val="009D516F"/>
    <w:rsid w:val="00A06C87"/>
    <w:rsid w:val="00A36BC8"/>
    <w:rsid w:val="00A64FA6"/>
    <w:rsid w:val="00A67B9F"/>
    <w:rsid w:val="00A71D59"/>
    <w:rsid w:val="00A75639"/>
    <w:rsid w:val="00A770E2"/>
    <w:rsid w:val="00AA56AA"/>
    <w:rsid w:val="00AB227F"/>
    <w:rsid w:val="00B02AE3"/>
    <w:rsid w:val="00B55AC7"/>
    <w:rsid w:val="00B731BF"/>
    <w:rsid w:val="00B8329F"/>
    <w:rsid w:val="00BA4DA9"/>
    <w:rsid w:val="00BA79D8"/>
    <w:rsid w:val="00BC50C3"/>
    <w:rsid w:val="00BE0A32"/>
    <w:rsid w:val="00BE3CB7"/>
    <w:rsid w:val="00BE6612"/>
    <w:rsid w:val="00BE6EAA"/>
    <w:rsid w:val="00BF1670"/>
    <w:rsid w:val="00BF1B79"/>
    <w:rsid w:val="00C14843"/>
    <w:rsid w:val="00C52243"/>
    <w:rsid w:val="00C53C00"/>
    <w:rsid w:val="00C977CC"/>
    <w:rsid w:val="00CA1483"/>
    <w:rsid w:val="00CC30EB"/>
    <w:rsid w:val="00CE71BC"/>
    <w:rsid w:val="00D444C0"/>
    <w:rsid w:val="00D612A3"/>
    <w:rsid w:val="00DA19E4"/>
    <w:rsid w:val="00DE4F85"/>
    <w:rsid w:val="00E003DE"/>
    <w:rsid w:val="00E16213"/>
    <w:rsid w:val="00E35ADE"/>
    <w:rsid w:val="00E43854"/>
    <w:rsid w:val="00E80937"/>
    <w:rsid w:val="00E877A3"/>
    <w:rsid w:val="00E95017"/>
    <w:rsid w:val="00E97F2F"/>
    <w:rsid w:val="00EA0435"/>
    <w:rsid w:val="00EB322B"/>
    <w:rsid w:val="00EC72EC"/>
    <w:rsid w:val="00ED0D24"/>
    <w:rsid w:val="00ED2724"/>
    <w:rsid w:val="00F30BFB"/>
    <w:rsid w:val="00F31D0B"/>
    <w:rsid w:val="00F41919"/>
    <w:rsid w:val="00F428AA"/>
    <w:rsid w:val="00F572A0"/>
    <w:rsid w:val="00F60BB6"/>
    <w:rsid w:val="00F7540F"/>
    <w:rsid w:val="00F825C6"/>
    <w:rsid w:val="00F85407"/>
    <w:rsid w:val="00F9397D"/>
    <w:rsid w:val="00F9704F"/>
    <w:rsid w:val="00FC55FE"/>
    <w:rsid w:val="00FD52B6"/>
    <w:rsid w:val="00FE5300"/>
    <w:rsid w:val="00FE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15DC85-43D6-4138-BAD3-7CB54D65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157A31"/>
    <w:rPr>
      <w:color w:val="0000FF"/>
      <w:u w:val="single"/>
    </w:rPr>
  </w:style>
  <w:style w:type="paragraph" w:styleId="BalloonText">
    <w:name w:val="Balloon Text"/>
    <w:basedOn w:val="Normal"/>
    <w:semiHidden/>
    <w:rsid w:val="008F6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1841</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Carrie Gossett</cp:lastModifiedBy>
  <cp:revision>2</cp:revision>
  <cp:lastPrinted>2018-07-16T17:49:00Z</cp:lastPrinted>
  <dcterms:created xsi:type="dcterms:W3CDTF">2018-08-21T20:36:00Z</dcterms:created>
  <dcterms:modified xsi:type="dcterms:W3CDTF">2018-08-21T20:36:00Z</dcterms:modified>
</cp:coreProperties>
</file>