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0E4" w:rsidRDefault="00FE50E4">
      <w:pPr>
        <w:pStyle w:val="Title"/>
      </w:pPr>
      <w:r>
        <w:t>Student Learning Assessment Program</w:t>
      </w:r>
    </w:p>
    <w:p w:rsidR="00FE50E4" w:rsidRDefault="00FE50E4">
      <w:pPr>
        <w:pStyle w:val="Heading2"/>
      </w:pPr>
      <w:r>
        <w:t>Response to Summary Form</w:t>
      </w:r>
    </w:p>
    <w:p w:rsidR="00FE50E4" w:rsidRDefault="00FE50E4">
      <w:pPr>
        <w:jc w:val="center"/>
      </w:pPr>
      <w:r>
        <w:rPr>
          <w:b/>
          <w:bCs/>
        </w:rPr>
        <w:t xml:space="preserve">Graduate Program </w:t>
      </w:r>
      <w:r w:rsidR="000C30D3">
        <w:rPr>
          <w:b/>
          <w:bCs/>
        </w:rPr>
        <w:t>20</w:t>
      </w:r>
      <w:r w:rsidR="00556AB5">
        <w:rPr>
          <w:b/>
          <w:bCs/>
        </w:rPr>
        <w:t>1</w:t>
      </w:r>
      <w:r w:rsidR="00227399">
        <w:rPr>
          <w:b/>
          <w:bCs/>
        </w:rPr>
        <w:t>9</w:t>
      </w:r>
    </w:p>
    <w:p w:rsidR="00FE50E4" w:rsidRDefault="00FE50E4">
      <w:pPr>
        <w:jc w:val="center"/>
      </w:pPr>
    </w:p>
    <w:p w:rsidR="00FE50E4" w:rsidRDefault="00FE50E4">
      <w:r>
        <w:t>Department:  Communication Disorders and Sciences</w:t>
      </w:r>
    </w:p>
    <w:p w:rsidR="00FE50E4" w:rsidRDefault="00FE50E4"/>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980"/>
        <w:gridCol w:w="5400"/>
      </w:tblGrid>
      <w:tr w:rsidR="00FE50E4" w:rsidTr="000C30D3">
        <w:trPr>
          <w:trHeight w:val="665"/>
        </w:trPr>
        <w:tc>
          <w:tcPr>
            <w:tcW w:w="1800" w:type="dxa"/>
          </w:tcPr>
          <w:p w:rsidR="00FE50E4" w:rsidRDefault="00FE50E4">
            <w:pPr>
              <w:jc w:val="center"/>
              <w:rPr>
                <w:b/>
                <w:bCs/>
                <w:sz w:val="22"/>
              </w:rPr>
            </w:pPr>
            <w:r>
              <w:rPr>
                <w:b/>
                <w:bCs/>
                <w:sz w:val="22"/>
              </w:rPr>
              <w:t>Category</w:t>
            </w:r>
          </w:p>
        </w:tc>
        <w:tc>
          <w:tcPr>
            <w:tcW w:w="1980" w:type="dxa"/>
          </w:tcPr>
          <w:p w:rsidR="00FE50E4" w:rsidRDefault="00FE50E4">
            <w:pPr>
              <w:jc w:val="center"/>
              <w:rPr>
                <w:b/>
                <w:bCs/>
                <w:sz w:val="22"/>
              </w:rPr>
            </w:pPr>
            <w:r>
              <w:rPr>
                <w:b/>
                <w:bCs/>
                <w:sz w:val="22"/>
              </w:rPr>
              <w:t>Level</w:t>
            </w:r>
            <w:r>
              <w:rPr>
                <w:rStyle w:val="FootnoteReference"/>
                <w:b/>
                <w:bCs/>
                <w:sz w:val="22"/>
              </w:rPr>
              <w:footnoteReference w:customMarkFollows="1" w:id="1"/>
              <w:t>*</w:t>
            </w:r>
          </w:p>
        </w:tc>
        <w:tc>
          <w:tcPr>
            <w:tcW w:w="5400" w:type="dxa"/>
          </w:tcPr>
          <w:p w:rsidR="00FE50E4" w:rsidRDefault="00FE50E4">
            <w:pPr>
              <w:pStyle w:val="Heading1"/>
              <w:jc w:val="center"/>
              <w:rPr>
                <w:b w:val="0"/>
                <w:bCs w:val="0"/>
                <w:sz w:val="22"/>
              </w:rPr>
            </w:pPr>
            <w:r>
              <w:rPr>
                <w:sz w:val="22"/>
              </w:rPr>
              <w:t>Comments</w:t>
            </w:r>
          </w:p>
        </w:tc>
      </w:tr>
      <w:tr w:rsidR="00FE50E4" w:rsidTr="000C30D3">
        <w:tc>
          <w:tcPr>
            <w:tcW w:w="1800" w:type="dxa"/>
          </w:tcPr>
          <w:p w:rsidR="00FE50E4" w:rsidRDefault="00FE50E4">
            <w:pPr>
              <w:pStyle w:val="Heading1"/>
              <w:rPr>
                <w:sz w:val="22"/>
              </w:rPr>
            </w:pPr>
          </w:p>
          <w:p w:rsidR="00FE50E4" w:rsidRDefault="00FE50E4">
            <w:pPr>
              <w:pStyle w:val="Heading1"/>
              <w:rPr>
                <w:sz w:val="22"/>
              </w:rPr>
            </w:pPr>
            <w:r>
              <w:rPr>
                <w:sz w:val="22"/>
              </w:rPr>
              <w:t>Learning Objectives</w:t>
            </w:r>
          </w:p>
        </w:tc>
        <w:tc>
          <w:tcPr>
            <w:tcW w:w="1980" w:type="dxa"/>
          </w:tcPr>
          <w:p w:rsidR="00FE50E4" w:rsidRDefault="00FE50E4">
            <w:pPr>
              <w:rPr>
                <w:sz w:val="22"/>
              </w:rPr>
            </w:pPr>
            <w:r>
              <w:rPr>
                <w:sz w:val="22"/>
              </w:rPr>
              <w:t xml:space="preserve">Level </w:t>
            </w:r>
            <w:r w:rsidR="00E16658">
              <w:rPr>
                <w:sz w:val="22"/>
              </w:rPr>
              <w:t>3</w:t>
            </w:r>
            <w:r>
              <w:rPr>
                <w:sz w:val="22"/>
              </w:rPr>
              <w:t>, M.S. CDS</w:t>
            </w:r>
          </w:p>
        </w:tc>
        <w:tc>
          <w:tcPr>
            <w:tcW w:w="5400" w:type="dxa"/>
          </w:tcPr>
          <w:p w:rsidR="00FE50E4" w:rsidRDefault="00FE50E4" w:rsidP="00D623A3">
            <w:pPr>
              <w:rPr>
                <w:sz w:val="22"/>
              </w:rPr>
            </w:pPr>
            <w:r>
              <w:rPr>
                <w:sz w:val="22"/>
              </w:rPr>
              <w:t>Objectives are specific, measurable, and programmatic.</w:t>
            </w:r>
            <w:r w:rsidR="00416575">
              <w:rPr>
                <w:sz w:val="22"/>
              </w:rPr>
              <w:t xml:space="preserve">  </w:t>
            </w:r>
            <w:r w:rsidR="00D623A3">
              <w:rPr>
                <w:sz w:val="22"/>
              </w:rPr>
              <w:t>Each of the graduate learning goals established by CGS has been adopted by the program.</w:t>
            </w:r>
          </w:p>
        </w:tc>
      </w:tr>
      <w:tr w:rsidR="00FE50E4" w:rsidTr="000C30D3">
        <w:tc>
          <w:tcPr>
            <w:tcW w:w="1800" w:type="dxa"/>
          </w:tcPr>
          <w:p w:rsidR="00FE50E4" w:rsidRDefault="00FE50E4">
            <w:pPr>
              <w:rPr>
                <w:b/>
                <w:bCs/>
                <w:sz w:val="22"/>
              </w:rPr>
            </w:pPr>
            <w:r>
              <w:rPr>
                <w:b/>
                <w:bCs/>
                <w:sz w:val="22"/>
              </w:rPr>
              <w:t>How, Where, and When Assessed</w:t>
            </w:r>
          </w:p>
        </w:tc>
        <w:tc>
          <w:tcPr>
            <w:tcW w:w="1980" w:type="dxa"/>
          </w:tcPr>
          <w:p w:rsidR="00FE50E4" w:rsidRDefault="00FE50E4">
            <w:pPr>
              <w:rPr>
                <w:sz w:val="22"/>
              </w:rPr>
            </w:pPr>
            <w:r>
              <w:rPr>
                <w:sz w:val="22"/>
              </w:rPr>
              <w:t xml:space="preserve">Level </w:t>
            </w:r>
            <w:r w:rsidR="00E16658">
              <w:rPr>
                <w:sz w:val="22"/>
              </w:rPr>
              <w:t>3</w:t>
            </w:r>
            <w:r>
              <w:rPr>
                <w:sz w:val="22"/>
              </w:rPr>
              <w:t>, M.S. CDS</w:t>
            </w:r>
          </w:p>
        </w:tc>
        <w:tc>
          <w:tcPr>
            <w:tcW w:w="5400" w:type="dxa"/>
          </w:tcPr>
          <w:p w:rsidR="00FE50E4" w:rsidRDefault="00E34A77">
            <w:pPr>
              <w:rPr>
                <w:sz w:val="22"/>
              </w:rPr>
            </w:pPr>
            <w:r>
              <w:rPr>
                <w:sz w:val="22"/>
              </w:rPr>
              <w:t>There</w:t>
            </w:r>
            <w:r w:rsidR="0006749A">
              <w:rPr>
                <w:sz w:val="22"/>
              </w:rPr>
              <w:t xml:space="preserve"> are multiple measures here—across the program and direct and indirect instruments used.  It’s a model program for assessment at Eastern</w:t>
            </w:r>
            <w:r>
              <w:rPr>
                <w:sz w:val="22"/>
              </w:rPr>
              <w:t>.</w:t>
            </w:r>
          </w:p>
        </w:tc>
      </w:tr>
      <w:tr w:rsidR="00FE50E4" w:rsidTr="000C30D3">
        <w:tc>
          <w:tcPr>
            <w:tcW w:w="1800" w:type="dxa"/>
          </w:tcPr>
          <w:p w:rsidR="00FE50E4" w:rsidRDefault="00FE50E4">
            <w:pPr>
              <w:rPr>
                <w:b/>
                <w:bCs/>
                <w:sz w:val="22"/>
              </w:rPr>
            </w:pPr>
            <w:r>
              <w:rPr>
                <w:b/>
                <w:bCs/>
                <w:sz w:val="22"/>
              </w:rPr>
              <w:t>Expectations</w:t>
            </w:r>
          </w:p>
        </w:tc>
        <w:tc>
          <w:tcPr>
            <w:tcW w:w="1980" w:type="dxa"/>
          </w:tcPr>
          <w:p w:rsidR="00FE50E4" w:rsidRDefault="00FE50E4">
            <w:pPr>
              <w:rPr>
                <w:sz w:val="22"/>
              </w:rPr>
            </w:pPr>
            <w:r>
              <w:rPr>
                <w:sz w:val="22"/>
              </w:rPr>
              <w:t xml:space="preserve">Level </w:t>
            </w:r>
            <w:r w:rsidR="00DC48C1">
              <w:rPr>
                <w:sz w:val="22"/>
              </w:rPr>
              <w:t>3</w:t>
            </w:r>
            <w:r>
              <w:rPr>
                <w:sz w:val="22"/>
              </w:rPr>
              <w:t>, M.S. CDS</w:t>
            </w:r>
          </w:p>
        </w:tc>
        <w:tc>
          <w:tcPr>
            <w:tcW w:w="5400" w:type="dxa"/>
          </w:tcPr>
          <w:p w:rsidR="00FE50E4" w:rsidRDefault="00FE50E4">
            <w:pPr>
              <w:rPr>
                <w:sz w:val="22"/>
              </w:rPr>
            </w:pPr>
            <w:r>
              <w:rPr>
                <w:sz w:val="22"/>
              </w:rPr>
              <w:t>Expectations for average scores and means are identified.</w:t>
            </w:r>
            <w:r w:rsidR="000C30D3">
              <w:rPr>
                <w:sz w:val="22"/>
              </w:rPr>
              <w:t xml:space="preserve">  It is clear that the entire department knows what its expectations are for the students.</w:t>
            </w:r>
            <w:r w:rsidR="0006749A">
              <w:rPr>
                <w:sz w:val="22"/>
              </w:rPr>
              <w:t xml:space="preserve">  </w:t>
            </w:r>
            <w:r w:rsidR="00C24AF9">
              <w:rPr>
                <w:sz w:val="22"/>
              </w:rPr>
              <w:t>And, you have a remediation plan in place should the occasional student fail multiple exam attempts; this appears to work well given the results you shared this year.</w:t>
            </w:r>
            <w:bookmarkStart w:id="0" w:name="_GoBack"/>
            <w:bookmarkEnd w:id="0"/>
          </w:p>
        </w:tc>
      </w:tr>
      <w:tr w:rsidR="00FE50E4" w:rsidTr="000C30D3">
        <w:tc>
          <w:tcPr>
            <w:tcW w:w="1800" w:type="dxa"/>
          </w:tcPr>
          <w:p w:rsidR="00FE50E4" w:rsidRDefault="00FE50E4">
            <w:pPr>
              <w:rPr>
                <w:b/>
                <w:bCs/>
                <w:sz w:val="22"/>
              </w:rPr>
            </w:pPr>
          </w:p>
          <w:p w:rsidR="00FE50E4" w:rsidRDefault="00FE50E4">
            <w:pPr>
              <w:rPr>
                <w:b/>
                <w:bCs/>
                <w:sz w:val="22"/>
              </w:rPr>
            </w:pPr>
            <w:r>
              <w:rPr>
                <w:b/>
                <w:bCs/>
                <w:sz w:val="22"/>
              </w:rPr>
              <w:t>Results</w:t>
            </w:r>
          </w:p>
        </w:tc>
        <w:tc>
          <w:tcPr>
            <w:tcW w:w="1980" w:type="dxa"/>
          </w:tcPr>
          <w:p w:rsidR="00FE50E4" w:rsidRDefault="00FE50E4">
            <w:pPr>
              <w:rPr>
                <w:sz w:val="22"/>
              </w:rPr>
            </w:pPr>
            <w:r>
              <w:rPr>
                <w:sz w:val="22"/>
              </w:rPr>
              <w:t xml:space="preserve">Level </w:t>
            </w:r>
            <w:r w:rsidR="0006749A">
              <w:rPr>
                <w:sz w:val="22"/>
              </w:rPr>
              <w:t>3</w:t>
            </w:r>
            <w:r>
              <w:rPr>
                <w:sz w:val="22"/>
              </w:rPr>
              <w:t>, M.S. CDS</w:t>
            </w:r>
          </w:p>
        </w:tc>
        <w:tc>
          <w:tcPr>
            <w:tcW w:w="5400" w:type="dxa"/>
          </w:tcPr>
          <w:p w:rsidR="00FE50E4" w:rsidRDefault="0006749A" w:rsidP="00D6772C">
            <w:pPr>
              <w:rPr>
                <w:sz w:val="22"/>
              </w:rPr>
            </w:pPr>
            <w:r>
              <w:rPr>
                <w:sz w:val="22"/>
              </w:rPr>
              <w:t xml:space="preserve">Results are clearly being collected, analyzed, shared, and most importantly, used for the improvement of the program.  </w:t>
            </w:r>
            <w:r w:rsidR="00D6772C">
              <w:rPr>
                <w:sz w:val="22"/>
              </w:rPr>
              <w:t>Continued congratulations on your Praxis results!  That’s a real achievement.</w:t>
            </w:r>
            <w:r w:rsidR="00C24AF9">
              <w:rPr>
                <w:sz w:val="22"/>
              </w:rPr>
              <w:t xml:space="preserve">  Deciding to eliminate the cohort program certainly makes sense given your faculty shortage and the results the on-line program was having compared to your face-to-face cohort.</w:t>
            </w:r>
          </w:p>
        </w:tc>
      </w:tr>
      <w:tr w:rsidR="00FE50E4" w:rsidTr="000C30D3">
        <w:tc>
          <w:tcPr>
            <w:tcW w:w="1800" w:type="dxa"/>
          </w:tcPr>
          <w:p w:rsidR="00FE50E4" w:rsidRDefault="00FE50E4">
            <w:pPr>
              <w:rPr>
                <w:b/>
                <w:bCs/>
                <w:sz w:val="22"/>
              </w:rPr>
            </w:pPr>
          </w:p>
          <w:p w:rsidR="00FE50E4" w:rsidRDefault="00FE50E4">
            <w:pPr>
              <w:rPr>
                <w:b/>
                <w:bCs/>
                <w:sz w:val="22"/>
              </w:rPr>
            </w:pPr>
            <w:r>
              <w:rPr>
                <w:b/>
                <w:bCs/>
                <w:sz w:val="22"/>
              </w:rPr>
              <w:t>How Results Will be Used</w:t>
            </w:r>
          </w:p>
        </w:tc>
        <w:tc>
          <w:tcPr>
            <w:tcW w:w="1980" w:type="dxa"/>
          </w:tcPr>
          <w:p w:rsidR="00FE50E4" w:rsidRDefault="00DC48C1">
            <w:pPr>
              <w:rPr>
                <w:sz w:val="22"/>
              </w:rPr>
            </w:pPr>
            <w:r>
              <w:rPr>
                <w:sz w:val="22"/>
              </w:rPr>
              <w:t xml:space="preserve">Level </w:t>
            </w:r>
            <w:r w:rsidR="0006749A">
              <w:rPr>
                <w:sz w:val="22"/>
              </w:rPr>
              <w:t>3</w:t>
            </w:r>
            <w:r w:rsidR="00FE50E4">
              <w:rPr>
                <w:sz w:val="22"/>
              </w:rPr>
              <w:t>, M.S. CDS</w:t>
            </w:r>
          </w:p>
          <w:p w:rsidR="00FE50E4" w:rsidRDefault="00FE50E4">
            <w:pPr>
              <w:rPr>
                <w:sz w:val="22"/>
              </w:rPr>
            </w:pPr>
          </w:p>
        </w:tc>
        <w:tc>
          <w:tcPr>
            <w:tcW w:w="5400" w:type="dxa"/>
          </w:tcPr>
          <w:p w:rsidR="00FE50E4" w:rsidRDefault="00D623A3">
            <w:pPr>
              <w:rPr>
                <w:sz w:val="22"/>
              </w:rPr>
            </w:pPr>
            <w:r>
              <w:rPr>
                <w:sz w:val="22"/>
              </w:rPr>
              <w:t>Assessment is clearly part of the day-to-day work done by this department, and discussions about data and students needing remediation occur throughout the school year and not just at an annual retreat, so this program has a robust feedback loop.</w:t>
            </w:r>
            <w:r w:rsidR="00C24AF9">
              <w:rPr>
                <w:sz w:val="22"/>
              </w:rPr>
              <w:t xml:space="preserve">  Will the new curriculum that began in SU19 necessitate any changes to the assessment plan?</w:t>
            </w:r>
          </w:p>
        </w:tc>
      </w:tr>
    </w:tbl>
    <w:p w:rsidR="00FE50E4" w:rsidRDefault="00FE50E4"/>
    <w:p w:rsidR="00556AB5" w:rsidRPr="00771C1E" w:rsidRDefault="00556AB5" w:rsidP="00556AB5">
      <w:pPr>
        <w:rPr>
          <w:color w:val="FF0000"/>
        </w:rPr>
      </w:pPr>
      <w:r w:rsidRPr="00771C1E">
        <w:rPr>
          <w:color w:val="FF0000"/>
        </w:rPr>
        <w:t xml:space="preserve">Although assessment of student learning should be ongoing, your two-year reporting cycle will continue with your next report due </w:t>
      </w:r>
      <w:r w:rsidRPr="00DD0475">
        <w:rPr>
          <w:color w:val="FF0000"/>
        </w:rPr>
        <w:t>June 15, 20</w:t>
      </w:r>
      <w:r w:rsidR="00D6772C">
        <w:rPr>
          <w:color w:val="FF0000"/>
        </w:rPr>
        <w:t>21</w:t>
      </w:r>
      <w:r w:rsidRPr="00771C1E">
        <w:rPr>
          <w:color w:val="FF0000"/>
        </w:rPr>
        <w:t xml:space="preserve">.  </w:t>
      </w:r>
    </w:p>
    <w:p w:rsidR="00947473" w:rsidRDefault="00947473"/>
    <w:sectPr w:rsidR="009474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467" w:rsidRDefault="00633467">
      <w:r>
        <w:separator/>
      </w:r>
    </w:p>
  </w:endnote>
  <w:endnote w:type="continuationSeparator" w:id="0">
    <w:p w:rsidR="00633467" w:rsidRDefault="00633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467" w:rsidRDefault="00633467">
      <w:r>
        <w:separator/>
      </w:r>
    </w:p>
  </w:footnote>
  <w:footnote w:type="continuationSeparator" w:id="0">
    <w:p w:rsidR="00633467" w:rsidRDefault="00633467">
      <w:r>
        <w:continuationSeparator/>
      </w:r>
    </w:p>
  </w:footnote>
  <w:footnote w:id="1">
    <w:p w:rsidR="00947473" w:rsidRDefault="00947473">
      <w:pPr>
        <w:pStyle w:val="FootnoteText"/>
      </w:pPr>
      <w:r>
        <w:rPr>
          <w:rStyle w:val="FootnoteReference"/>
        </w:rPr>
        <w:t>*</w:t>
      </w:r>
      <w:r>
        <w:t xml:space="preserve"> Levels should not be interpreted as grades or scores; they are stages of implementation based on patterns of characteristics described by North Central Association.  These levels are approximations based on the information provided in the summaries.  Please refer to the checklist for the Primary Traits listed for each level on the assessment web site at www.eiu.edu/~assess.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164"/>
    <w:rsid w:val="000309F7"/>
    <w:rsid w:val="0006749A"/>
    <w:rsid w:val="00073FD7"/>
    <w:rsid w:val="000C30D3"/>
    <w:rsid w:val="00227399"/>
    <w:rsid w:val="00292DF3"/>
    <w:rsid w:val="002E5C2B"/>
    <w:rsid w:val="003548CA"/>
    <w:rsid w:val="0037154B"/>
    <w:rsid w:val="00397562"/>
    <w:rsid w:val="003E6C3E"/>
    <w:rsid w:val="00416575"/>
    <w:rsid w:val="00455453"/>
    <w:rsid w:val="004B389E"/>
    <w:rsid w:val="00556AB5"/>
    <w:rsid w:val="005D6C74"/>
    <w:rsid w:val="00633467"/>
    <w:rsid w:val="006419FC"/>
    <w:rsid w:val="00701436"/>
    <w:rsid w:val="0071664C"/>
    <w:rsid w:val="00875C8A"/>
    <w:rsid w:val="008C0923"/>
    <w:rsid w:val="00947473"/>
    <w:rsid w:val="00A87C43"/>
    <w:rsid w:val="00AB3B95"/>
    <w:rsid w:val="00AE2617"/>
    <w:rsid w:val="00B92AEF"/>
    <w:rsid w:val="00BB566E"/>
    <w:rsid w:val="00BF27FF"/>
    <w:rsid w:val="00C24AF9"/>
    <w:rsid w:val="00CA20B5"/>
    <w:rsid w:val="00CB4043"/>
    <w:rsid w:val="00D623A3"/>
    <w:rsid w:val="00D6772C"/>
    <w:rsid w:val="00DC48C1"/>
    <w:rsid w:val="00DD0475"/>
    <w:rsid w:val="00E16658"/>
    <w:rsid w:val="00E34A77"/>
    <w:rsid w:val="00EA5908"/>
    <w:rsid w:val="00EB5AA4"/>
    <w:rsid w:val="00F06D0C"/>
    <w:rsid w:val="00FE0164"/>
    <w:rsid w:val="00FE5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Title">
    <w:name w:val="Title"/>
    <w:basedOn w:val="Normal"/>
    <w:qFormat/>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Title">
    <w:name w:val="Title"/>
    <w:basedOn w:val="Normal"/>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277</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EIU</Company>
  <LinksUpToDate>false</LinksUpToDate>
  <CharactersWithSpaces>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Eastern Illinois University</dc:creator>
  <cp:lastModifiedBy>Sanders, Karla</cp:lastModifiedBy>
  <cp:revision>4</cp:revision>
  <cp:lastPrinted>2002-01-04T20:02:00Z</cp:lastPrinted>
  <dcterms:created xsi:type="dcterms:W3CDTF">2019-07-05T16:25:00Z</dcterms:created>
  <dcterms:modified xsi:type="dcterms:W3CDTF">2019-07-05T17:03:00Z</dcterms:modified>
</cp:coreProperties>
</file>